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6034DF" w14:paraId="65BF8D1F" w14:textId="77777777" w:rsidTr="006034DF">
        <w:trPr>
          <w:trHeight w:val="319"/>
        </w:trPr>
        <w:tc>
          <w:tcPr>
            <w:tcW w:w="9400" w:type="dxa"/>
          </w:tcPr>
          <w:p w14:paraId="1CAEE1B6" w14:textId="118B97DE" w:rsidR="006034DF" w:rsidRPr="00DA0369" w:rsidRDefault="006034DF">
            <w:pPr>
              <w:rPr>
                <w:b/>
                <w:bCs/>
              </w:rPr>
            </w:pPr>
            <w:r w:rsidRPr="00DA0369">
              <w:rPr>
                <w:b/>
                <w:bCs/>
              </w:rPr>
              <w:t>Valeur (enjeu)</w:t>
            </w:r>
          </w:p>
        </w:tc>
      </w:tr>
      <w:tr w:rsidR="006034DF" w14:paraId="05F12DA2" w14:textId="77777777" w:rsidTr="006034DF">
        <w:trPr>
          <w:trHeight w:val="324"/>
        </w:trPr>
        <w:tc>
          <w:tcPr>
            <w:tcW w:w="9400" w:type="dxa"/>
            <w:vMerge w:val="restart"/>
          </w:tcPr>
          <w:p w14:paraId="0095BA0E" w14:textId="1DBB0532" w:rsidR="006034DF" w:rsidRDefault="006034DF">
            <w:r>
              <w:t>Assurer une protection et une mise en valeur du potentiel acéricole</w:t>
            </w:r>
          </w:p>
        </w:tc>
      </w:tr>
      <w:tr w:rsidR="006034DF" w14:paraId="4C789FCD" w14:textId="77777777" w:rsidTr="006034DF">
        <w:trPr>
          <w:trHeight w:val="324"/>
        </w:trPr>
        <w:tc>
          <w:tcPr>
            <w:tcW w:w="9400" w:type="dxa"/>
            <w:vMerge/>
          </w:tcPr>
          <w:p w14:paraId="1C063D29" w14:textId="77777777" w:rsidR="006034DF" w:rsidRDefault="006034DF"/>
        </w:tc>
      </w:tr>
    </w:tbl>
    <w:p w14:paraId="3FA941F7" w14:textId="77777777" w:rsidR="008A2532" w:rsidRDefault="008A25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1174"/>
        <w:gridCol w:w="1175"/>
        <w:gridCol w:w="2349"/>
      </w:tblGrid>
      <w:tr w:rsidR="00825F01" w14:paraId="75C0A444" w14:textId="33C7B519" w:rsidTr="00DA1ACF">
        <w:tc>
          <w:tcPr>
            <w:tcW w:w="2349" w:type="dxa"/>
          </w:tcPr>
          <w:p w14:paraId="46140CAB" w14:textId="77777777" w:rsidR="00825F01" w:rsidRPr="00DA0369" w:rsidRDefault="00825F01" w:rsidP="00982FE9">
            <w:pPr>
              <w:rPr>
                <w:b/>
                <w:bCs/>
              </w:rPr>
            </w:pPr>
            <w:r w:rsidRPr="00DA0369">
              <w:rPr>
                <w:b/>
                <w:bCs/>
              </w:rPr>
              <w:t>Objectif</w:t>
            </w:r>
          </w:p>
        </w:tc>
        <w:tc>
          <w:tcPr>
            <w:tcW w:w="2349" w:type="dxa"/>
          </w:tcPr>
          <w:p w14:paraId="0A36DCC8" w14:textId="77777777" w:rsidR="00825F01" w:rsidRPr="00DA0369" w:rsidRDefault="00825F01" w:rsidP="00982FE9">
            <w:pPr>
              <w:rPr>
                <w:b/>
                <w:bCs/>
              </w:rPr>
            </w:pPr>
            <w:r w:rsidRPr="00DA0369">
              <w:rPr>
                <w:b/>
                <w:bCs/>
              </w:rPr>
              <w:t>Indicateur</w:t>
            </w:r>
          </w:p>
        </w:tc>
        <w:tc>
          <w:tcPr>
            <w:tcW w:w="2349" w:type="dxa"/>
            <w:gridSpan w:val="2"/>
          </w:tcPr>
          <w:p w14:paraId="5FB28C0E" w14:textId="59032529" w:rsidR="00825F01" w:rsidRPr="00DA0369" w:rsidRDefault="00825F01" w:rsidP="00825F01">
            <w:pPr>
              <w:jc w:val="center"/>
              <w:rPr>
                <w:b/>
                <w:bCs/>
              </w:rPr>
            </w:pPr>
            <w:r w:rsidRPr="00DA0369">
              <w:rPr>
                <w:b/>
                <w:bCs/>
              </w:rPr>
              <w:t>État actuel</w:t>
            </w:r>
          </w:p>
        </w:tc>
        <w:tc>
          <w:tcPr>
            <w:tcW w:w="2349" w:type="dxa"/>
          </w:tcPr>
          <w:p w14:paraId="0F7B4C96" w14:textId="6D28F7A0" w:rsidR="00825F01" w:rsidRPr="00DA0369" w:rsidRDefault="00825F01" w:rsidP="00825F01">
            <w:pPr>
              <w:jc w:val="center"/>
              <w:rPr>
                <w:b/>
                <w:bCs/>
              </w:rPr>
            </w:pPr>
            <w:r w:rsidRPr="00DA0369">
              <w:rPr>
                <w:b/>
                <w:bCs/>
              </w:rPr>
              <w:t>Cibles</w:t>
            </w:r>
          </w:p>
        </w:tc>
      </w:tr>
      <w:tr w:rsidR="00825F01" w14:paraId="2C1B8530" w14:textId="0835DB6E" w:rsidTr="00825F01">
        <w:trPr>
          <w:trHeight w:val="248"/>
        </w:trPr>
        <w:tc>
          <w:tcPr>
            <w:tcW w:w="2349" w:type="dxa"/>
            <w:vMerge w:val="restart"/>
          </w:tcPr>
          <w:p w14:paraId="7A6ACD12" w14:textId="06D61F54" w:rsidR="00825F01" w:rsidRDefault="00684B63" w:rsidP="00982FE9">
            <w:r>
              <w:t xml:space="preserve">1. </w:t>
            </w:r>
            <w:r w:rsidR="00825F01">
              <w:t>Identifier de superficies à potentiel acéricole à prioriser (PAP) court terme (0-10 ans)</w:t>
            </w:r>
          </w:p>
        </w:tc>
        <w:tc>
          <w:tcPr>
            <w:tcW w:w="2349" w:type="dxa"/>
            <w:vMerge w:val="restart"/>
          </w:tcPr>
          <w:p w14:paraId="6E4A1BDB" w14:textId="7076BB46" w:rsidR="00825F01" w:rsidRDefault="00825F01" w:rsidP="00982FE9">
            <w:r>
              <w:t xml:space="preserve">Nombre d’hectares de PAP agrandissement et démarrage en unité d’aménagement (UA) et terres publiques </w:t>
            </w:r>
            <w:proofErr w:type="spellStart"/>
            <w:r>
              <w:t>intramunicipales</w:t>
            </w:r>
            <w:proofErr w:type="spellEnd"/>
            <w:r>
              <w:t xml:space="preserve"> (TPI) </w:t>
            </w:r>
          </w:p>
        </w:tc>
        <w:tc>
          <w:tcPr>
            <w:tcW w:w="1174" w:type="dxa"/>
          </w:tcPr>
          <w:p w14:paraId="45A5D4A8" w14:textId="66F437DB" w:rsidR="00825F01" w:rsidRDefault="00825F01" w:rsidP="00825F01">
            <w:pPr>
              <w:jc w:val="center"/>
            </w:pPr>
            <w:r>
              <w:t>UA</w:t>
            </w:r>
          </w:p>
        </w:tc>
        <w:tc>
          <w:tcPr>
            <w:tcW w:w="1175" w:type="dxa"/>
          </w:tcPr>
          <w:p w14:paraId="134F26A8" w14:textId="1B000914" w:rsidR="00825F01" w:rsidRDefault="00825F01" w:rsidP="00825F01">
            <w:pPr>
              <w:jc w:val="center"/>
            </w:pPr>
            <w:r>
              <w:t>TPI</w:t>
            </w:r>
          </w:p>
        </w:tc>
        <w:tc>
          <w:tcPr>
            <w:tcW w:w="2349" w:type="dxa"/>
            <w:vMerge w:val="restart"/>
          </w:tcPr>
          <w:p w14:paraId="27859FF1" w14:textId="77777777" w:rsidR="00825F01" w:rsidRDefault="00825F01" w:rsidP="00982FE9">
            <w:r>
              <w:t>X hectares totales</w:t>
            </w:r>
          </w:p>
          <w:p w14:paraId="3DA8388F" w14:textId="77777777" w:rsidR="006034DF" w:rsidRDefault="006034DF" w:rsidP="00982FE9">
            <w:r>
              <w:t>X hectares en agrandissement</w:t>
            </w:r>
          </w:p>
          <w:p w14:paraId="152FC2A3" w14:textId="3E01CE65" w:rsidR="006034DF" w:rsidRDefault="006034DF" w:rsidP="00982FE9">
            <w:r>
              <w:t xml:space="preserve">X hectares en </w:t>
            </w:r>
            <w:r w:rsidR="009A489C">
              <w:t>démarrage</w:t>
            </w:r>
          </w:p>
        </w:tc>
      </w:tr>
      <w:tr w:rsidR="00825F01" w14:paraId="5140B4FA" w14:textId="77777777" w:rsidTr="00DE04B3">
        <w:trPr>
          <w:trHeight w:val="616"/>
        </w:trPr>
        <w:tc>
          <w:tcPr>
            <w:tcW w:w="2349" w:type="dxa"/>
            <w:vMerge/>
          </w:tcPr>
          <w:p w14:paraId="7155A670" w14:textId="77777777" w:rsidR="00825F01" w:rsidRDefault="00825F01" w:rsidP="00982FE9"/>
        </w:tc>
        <w:tc>
          <w:tcPr>
            <w:tcW w:w="2349" w:type="dxa"/>
            <w:vMerge/>
          </w:tcPr>
          <w:p w14:paraId="7DDEFE29" w14:textId="77777777" w:rsidR="00825F01" w:rsidRDefault="00825F01" w:rsidP="00982FE9"/>
        </w:tc>
        <w:tc>
          <w:tcPr>
            <w:tcW w:w="1174" w:type="dxa"/>
          </w:tcPr>
          <w:p w14:paraId="4466206D" w14:textId="5D35CD3F" w:rsidR="00825F01" w:rsidRDefault="006034DF" w:rsidP="00982FE9">
            <w:r>
              <w:t>1200 ha</w:t>
            </w:r>
          </w:p>
        </w:tc>
        <w:tc>
          <w:tcPr>
            <w:tcW w:w="1175" w:type="dxa"/>
          </w:tcPr>
          <w:p w14:paraId="6EC96540" w14:textId="38936B3A" w:rsidR="00825F01" w:rsidRDefault="00825F01" w:rsidP="00982FE9"/>
        </w:tc>
        <w:tc>
          <w:tcPr>
            <w:tcW w:w="2349" w:type="dxa"/>
            <w:vMerge/>
          </w:tcPr>
          <w:p w14:paraId="3F3E39EB" w14:textId="77777777" w:rsidR="00825F01" w:rsidRDefault="00825F01" w:rsidP="00982FE9"/>
        </w:tc>
      </w:tr>
      <w:tr w:rsidR="00825F01" w14:paraId="1D9BD6AF" w14:textId="644A991D" w:rsidTr="00DB3BE5">
        <w:trPr>
          <w:trHeight w:val="145"/>
        </w:trPr>
        <w:tc>
          <w:tcPr>
            <w:tcW w:w="2349" w:type="dxa"/>
          </w:tcPr>
          <w:p w14:paraId="36D15A2E" w14:textId="4819D410" w:rsidR="00825F01" w:rsidRDefault="00684B63" w:rsidP="00982FE9">
            <w:r>
              <w:t xml:space="preserve">2. </w:t>
            </w:r>
            <w:r w:rsidR="00825F01">
              <w:t>Identifier des superficies à potentiel acéricole à moyen terme (PAMT) (10-20 ans)</w:t>
            </w:r>
          </w:p>
        </w:tc>
        <w:tc>
          <w:tcPr>
            <w:tcW w:w="2349" w:type="dxa"/>
          </w:tcPr>
          <w:p w14:paraId="187D6517" w14:textId="29AC5505" w:rsidR="00825F01" w:rsidRDefault="00825F01" w:rsidP="00982FE9">
            <w:r>
              <w:t xml:space="preserve">Nombre d’hectares de PAMT agrandissement et démarrage en unité d’aménagement (UA) et terres publiques </w:t>
            </w:r>
            <w:proofErr w:type="spellStart"/>
            <w:r>
              <w:t>intramunicipales</w:t>
            </w:r>
            <w:proofErr w:type="spellEnd"/>
            <w:r>
              <w:t xml:space="preserve"> (TPI)</w:t>
            </w:r>
          </w:p>
        </w:tc>
        <w:tc>
          <w:tcPr>
            <w:tcW w:w="1174" w:type="dxa"/>
          </w:tcPr>
          <w:p w14:paraId="174A1761" w14:textId="77777777" w:rsidR="00825F01" w:rsidRDefault="00825F01" w:rsidP="00982FE9"/>
        </w:tc>
        <w:tc>
          <w:tcPr>
            <w:tcW w:w="1175" w:type="dxa"/>
          </w:tcPr>
          <w:p w14:paraId="0A3E586D" w14:textId="7E72DB0A" w:rsidR="00825F01" w:rsidRDefault="00825F01" w:rsidP="00982FE9"/>
        </w:tc>
        <w:tc>
          <w:tcPr>
            <w:tcW w:w="2349" w:type="dxa"/>
          </w:tcPr>
          <w:p w14:paraId="1CE0ECB1" w14:textId="61DDCF4D" w:rsidR="00825F01" w:rsidRDefault="00825F01" w:rsidP="00982FE9">
            <w:r>
              <w:t>X hectares totales</w:t>
            </w:r>
          </w:p>
        </w:tc>
      </w:tr>
      <w:tr w:rsidR="00825F01" w14:paraId="413BB10C" w14:textId="77777777" w:rsidTr="00DB3BE5">
        <w:trPr>
          <w:trHeight w:val="145"/>
        </w:trPr>
        <w:tc>
          <w:tcPr>
            <w:tcW w:w="2349" w:type="dxa"/>
          </w:tcPr>
          <w:p w14:paraId="5015C9F9" w14:textId="6CF666CD" w:rsidR="00825F01" w:rsidRDefault="00684B63" w:rsidP="00982FE9">
            <w:r>
              <w:t xml:space="preserve">3. </w:t>
            </w:r>
            <w:r w:rsidR="00825F01">
              <w:t xml:space="preserve">Convenir de modalités de récolte de bois permettant le développement acéricole dans les PAP </w:t>
            </w:r>
          </w:p>
        </w:tc>
        <w:tc>
          <w:tcPr>
            <w:tcW w:w="2349" w:type="dxa"/>
          </w:tcPr>
          <w:p w14:paraId="6EF23510" w14:textId="7D17FC7B" w:rsidR="00825F01" w:rsidRDefault="00825F01" w:rsidP="00982FE9">
            <w:r>
              <w:t>Nombre d’entailles à l’hectare après récolte de bois</w:t>
            </w:r>
          </w:p>
        </w:tc>
        <w:tc>
          <w:tcPr>
            <w:tcW w:w="1174" w:type="dxa"/>
          </w:tcPr>
          <w:p w14:paraId="5CEA9E52" w14:textId="412F96C9" w:rsidR="00825F01" w:rsidRDefault="00825F01" w:rsidP="00982FE9">
            <w:r>
              <w:t>N/A</w:t>
            </w:r>
          </w:p>
        </w:tc>
        <w:tc>
          <w:tcPr>
            <w:tcW w:w="1175" w:type="dxa"/>
          </w:tcPr>
          <w:p w14:paraId="2FC8A534" w14:textId="2B054A7E" w:rsidR="00825F01" w:rsidRDefault="00825F01" w:rsidP="00982FE9">
            <w:r>
              <w:t>N/A</w:t>
            </w:r>
          </w:p>
        </w:tc>
        <w:tc>
          <w:tcPr>
            <w:tcW w:w="2349" w:type="dxa"/>
          </w:tcPr>
          <w:p w14:paraId="0B11FE4B" w14:textId="696CBF17" w:rsidR="00825F01" w:rsidRDefault="00825F01" w:rsidP="00DA0369">
            <w:r>
              <w:t>X</w:t>
            </w:r>
            <w:r w:rsidR="00D31C49">
              <w:t xml:space="preserve"> à X</w:t>
            </w:r>
            <w:r>
              <w:t xml:space="preserve"> entailles à l’hectare</w:t>
            </w:r>
            <w:r w:rsidR="00D31C49">
              <w:t xml:space="preserve"> en agrandissement</w:t>
            </w:r>
          </w:p>
          <w:p w14:paraId="5BBDC86B" w14:textId="77777777" w:rsidR="00DA0369" w:rsidRDefault="00DA0369" w:rsidP="00DA0369"/>
          <w:p w14:paraId="3F768792" w14:textId="7E426093" w:rsidR="00D31C49" w:rsidRDefault="00D31C49" w:rsidP="00DA0369">
            <w:r>
              <w:t>X à X entailles à l’hectare en démarrage</w:t>
            </w:r>
          </w:p>
        </w:tc>
      </w:tr>
      <w:tr w:rsidR="00DA0369" w14:paraId="32082278" w14:textId="77777777" w:rsidTr="00DB3BE5">
        <w:trPr>
          <w:trHeight w:val="145"/>
        </w:trPr>
        <w:tc>
          <w:tcPr>
            <w:tcW w:w="2349" w:type="dxa"/>
          </w:tcPr>
          <w:p w14:paraId="35808345" w14:textId="752AE27F" w:rsidR="00DA0369" w:rsidRDefault="00684B63" w:rsidP="00982FE9">
            <w:r>
              <w:t xml:space="preserve">4. </w:t>
            </w:r>
            <w:r w:rsidR="00DA0369">
              <w:t>Convenir de modalités de récolte de bois permettant le développement acéricole dans les PAMT</w:t>
            </w:r>
          </w:p>
        </w:tc>
        <w:tc>
          <w:tcPr>
            <w:tcW w:w="2349" w:type="dxa"/>
          </w:tcPr>
          <w:p w14:paraId="1E38C044" w14:textId="06EB6364" w:rsidR="00DA0369" w:rsidRDefault="00DA0369" w:rsidP="00982FE9">
            <w:r>
              <w:t>Nombre d’entailles à l’hectare après récolte de bois</w:t>
            </w:r>
          </w:p>
        </w:tc>
        <w:tc>
          <w:tcPr>
            <w:tcW w:w="1174" w:type="dxa"/>
          </w:tcPr>
          <w:p w14:paraId="0234AE26" w14:textId="24D7CBEA" w:rsidR="00DA0369" w:rsidRDefault="00DA0369" w:rsidP="00982FE9">
            <w:r>
              <w:t>N/A</w:t>
            </w:r>
          </w:p>
        </w:tc>
        <w:tc>
          <w:tcPr>
            <w:tcW w:w="1175" w:type="dxa"/>
          </w:tcPr>
          <w:p w14:paraId="3A09992F" w14:textId="56D1FB84" w:rsidR="00DA0369" w:rsidRDefault="00DA0369" w:rsidP="00982FE9">
            <w:r>
              <w:t>N/A</w:t>
            </w:r>
          </w:p>
        </w:tc>
        <w:tc>
          <w:tcPr>
            <w:tcW w:w="2349" w:type="dxa"/>
          </w:tcPr>
          <w:p w14:paraId="1D466E74" w14:textId="7F65FAE0" w:rsidR="00DA0369" w:rsidRDefault="00DA0369" w:rsidP="00982FE9">
            <w:r>
              <w:t>X</w:t>
            </w:r>
            <w:r w:rsidR="00D31C49">
              <w:t xml:space="preserve"> à X</w:t>
            </w:r>
            <w:r>
              <w:t xml:space="preserve"> entailles à l’hectare</w:t>
            </w:r>
          </w:p>
        </w:tc>
      </w:tr>
      <w:tr w:rsidR="00DA0369" w14:paraId="712D2FC4" w14:textId="77777777" w:rsidTr="00E617B9">
        <w:trPr>
          <w:trHeight w:val="145"/>
        </w:trPr>
        <w:tc>
          <w:tcPr>
            <w:tcW w:w="9396" w:type="dxa"/>
            <w:gridSpan w:val="5"/>
          </w:tcPr>
          <w:p w14:paraId="6B77E230" w14:textId="2C3086C6" w:rsidR="00DA0369" w:rsidRPr="00DA0369" w:rsidRDefault="00DA0369" w:rsidP="00982FE9">
            <w:pPr>
              <w:rPr>
                <w:b/>
                <w:bCs/>
              </w:rPr>
            </w:pPr>
            <w:r w:rsidRPr="00DA0369">
              <w:rPr>
                <w:b/>
                <w:bCs/>
              </w:rPr>
              <w:t>Autres mesures permettant de répondre à l’enjeu</w:t>
            </w:r>
          </w:p>
        </w:tc>
      </w:tr>
      <w:tr w:rsidR="00DA0369" w14:paraId="784BC22F" w14:textId="77777777" w:rsidTr="00E617B9">
        <w:trPr>
          <w:trHeight w:val="145"/>
        </w:trPr>
        <w:tc>
          <w:tcPr>
            <w:tcW w:w="9396" w:type="dxa"/>
            <w:gridSpan w:val="5"/>
          </w:tcPr>
          <w:p w14:paraId="149A235F" w14:textId="418A1690" w:rsidR="00DA0369" w:rsidRPr="00DA0369" w:rsidRDefault="00DA0369" w:rsidP="00982FE9">
            <w:r>
              <w:t xml:space="preserve">Plan directeur </w:t>
            </w:r>
            <w:r w:rsidR="00684B63">
              <w:t>ministériel pour le développement de l’acériculture en forêt publique.</w:t>
            </w:r>
          </w:p>
        </w:tc>
      </w:tr>
      <w:tr w:rsidR="00684B63" w14:paraId="7F32E68B" w14:textId="77777777" w:rsidTr="00E617B9">
        <w:trPr>
          <w:trHeight w:val="145"/>
        </w:trPr>
        <w:tc>
          <w:tcPr>
            <w:tcW w:w="9396" w:type="dxa"/>
            <w:gridSpan w:val="5"/>
          </w:tcPr>
          <w:p w14:paraId="65977A12" w14:textId="52030A76" w:rsidR="00684B63" w:rsidRDefault="00684B63" w:rsidP="00982FE9">
            <w:r>
              <w:t>Les mesures d’harmonisations des usages et opérationnelles mis en place pour les différents secteurs d’interventions.</w:t>
            </w:r>
          </w:p>
        </w:tc>
      </w:tr>
      <w:tr w:rsidR="00684B63" w14:paraId="582458EB" w14:textId="77777777" w:rsidTr="00E617B9">
        <w:trPr>
          <w:trHeight w:val="145"/>
        </w:trPr>
        <w:tc>
          <w:tcPr>
            <w:tcW w:w="9396" w:type="dxa"/>
            <w:gridSpan w:val="5"/>
          </w:tcPr>
          <w:p w14:paraId="1514C05C" w14:textId="2A0552B2" w:rsidR="00684B63" w:rsidRDefault="00684B63" w:rsidP="00982FE9">
            <w:r>
              <w:t>La mise en valeur du potentiel acéricole réalisée par la MRC de Matawinie dans les TPI.</w:t>
            </w:r>
          </w:p>
        </w:tc>
      </w:tr>
    </w:tbl>
    <w:p w14:paraId="45DCE398" w14:textId="77777777" w:rsidR="006C5823" w:rsidRDefault="006C5823"/>
    <w:p w14:paraId="084A0543" w14:textId="4320811E" w:rsidR="00DA0369" w:rsidRDefault="00DA0369" w:rsidP="00DA0369">
      <w:pPr>
        <w:pStyle w:val="Titre2"/>
      </w:pPr>
      <w:r>
        <w:t xml:space="preserve">Précisions sur </w:t>
      </w:r>
      <w:r w:rsidR="00684B63">
        <w:t>l’objectif 1 – Identification PAP (0 – 10 ans)</w:t>
      </w:r>
    </w:p>
    <w:p w14:paraId="0F75E4DF" w14:textId="695A1C5A" w:rsidR="00684B63" w:rsidRDefault="00684B63" w:rsidP="00684B63">
      <w:pPr>
        <w:pStyle w:val="Titre2"/>
      </w:pPr>
      <w:r>
        <w:t>Précisions sur l’objectif 2 – Identification PAMT (10 – 20 ans)</w:t>
      </w:r>
    </w:p>
    <w:p w14:paraId="38D9FEC7" w14:textId="7F9CF2DF" w:rsidR="00684B63" w:rsidRDefault="00684B63" w:rsidP="00684B63">
      <w:pPr>
        <w:pStyle w:val="Titre2"/>
      </w:pPr>
      <w:r>
        <w:t>Précisions sur l’objectif 3 – Modalité d’intervention (0 – 10 ans)</w:t>
      </w:r>
    </w:p>
    <w:p w14:paraId="1E0FE1E0" w14:textId="5DB85B91" w:rsidR="00684B63" w:rsidRDefault="00684B63" w:rsidP="00684B63">
      <w:pPr>
        <w:pStyle w:val="Titre2"/>
      </w:pPr>
      <w:r>
        <w:t>Précisions sur l’objectif 4 – Identification PAP court terme (0 – 10 ans)</w:t>
      </w:r>
    </w:p>
    <w:p w14:paraId="3749C440" w14:textId="77777777" w:rsidR="00684B63" w:rsidRPr="00684B63" w:rsidRDefault="00684B63" w:rsidP="00684B63"/>
    <w:sectPr w:rsidR="00684B63" w:rsidRPr="00684B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41"/>
    <w:rsid w:val="00085050"/>
    <w:rsid w:val="00397772"/>
    <w:rsid w:val="006034DF"/>
    <w:rsid w:val="00684B63"/>
    <w:rsid w:val="006C5823"/>
    <w:rsid w:val="007D5250"/>
    <w:rsid w:val="00802BD6"/>
    <w:rsid w:val="00825F01"/>
    <w:rsid w:val="008A2532"/>
    <w:rsid w:val="008E75F9"/>
    <w:rsid w:val="009A489C"/>
    <w:rsid w:val="00C46D41"/>
    <w:rsid w:val="00D31C49"/>
    <w:rsid w:val="00D710F7"/>
    <w:rsid w:val="00DA0369"/>
    <w:rsid w:val="00D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500A"/>
  <w15:chartTrackingRefBased/>
  <w15:docId w15:val="{9A0BFC3E-F3CB-4D2E-9EC6-6254A34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6D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6D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6D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6D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6D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6D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6D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6D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6D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D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46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46D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46D41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46D41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46D4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46D4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46D4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46D4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46D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6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6D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6D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46D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46D4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46D4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46D41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6D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6D41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C46D41"/>
    <w:rPr>
      <w:b/>
      <w:bCs/>
      <w:smallCaps/>
      <w:color w:val="2F5496" w:themeColor="accent1" w:themeShade="BF"/>
      <w:spacing w:val="5"/>
    </w:rPr>
  </w:style>
  <w:style w:type="table" w:styleId="Grilledutableau">
    <w:name w:val="Table Grid"/>
    <w:basedOn w:val="TableauNormal"/>
    <w:uiPriority w:val="39"/>
    <w:rsid w:val="00C4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0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03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03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001E-D091-4AB0-B4C5-3ECE581F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Duquette-Rivard</dc:creator>
  <cp:keywords/>
  <dc:description/>
  <cp:lastModifiedBy>Vincent Duquette-Rivard</cp:lastModifiedBy>
  <cp:revision>2</cp:revision>
  <dcterms:created xsi:type="dcterms:W3CDTF">2024-01-09T16:43:00Z</dcterms:created>
  <dcterms:modified xsi:type="dcterms:W3CDTF">2024-01-09T16:43:00Z</dcterms:modified>
</cp:coreProperties>
</file>